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eastAsia="仿宋_GB2312" w:cs="Times New Roman"/>
          <w:sz w:val="32"/>
          <w:szCs w:val="36"/>
        </w:rPr>
      </w:pPr>
      <w:r>
        <w:rPr>
          <w:rFonts w:ascii="Times New Roman" w:hAnsi="Times New Roman" w:eastAsia="仿宋_GB2312" w:cs="Times New Roman"/>
          <w:sz w:val="32"/>
          <w:szCs w:val="36"/>
        </w:rPr>
        <w:t>附件2</w:t>
      </w:r>
    </w:p>
    <w:p>
      <w:pPr>
        <w:spacing w:line="360" w:lineRule="auto"/>
        <w:jc w:val="center"/>
        <w:rPr>
          <w:rFonts w:ascii="方正小标宋简体" w:hAnsi="方正小标宋简体" w:eastAsia="方正小标宋简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/>
          <w:b/>
          <w:sz w:val="36"/>
          <w:szCs w:val="36"/>
        </w:rPr>
        <w:t>“学科队伍汇聚工程”建设项目成果标准</w:t>
      </w:r>
    </w:p>
    <w:p>
      <w:pPr>
        <w:widowControl/>
        <w:autoSpaceDE w:val="0"/>
        <w:autoSpaceDN w:val="0"/>
        <w:spacing w:before="312" w:beforeLines="100"/>
        <w:ind w:firstLine="640" w:firstLineChars="200"/>
        <w:contextualSpacing/>
        <w:rPr>
          <w:rFonts w:hint="eastAsia" w:ascii="Times New Roman" w:hAnsi="Times New Roman" w:eastAsia="楷体_GB2312" w:cs="Times New Roman"/>
          <w:bCs/>
          <w:color w:val="000000"/>
          <w:kern w:val="0"/>
          <w:sz w:val="32"/>
          <w:szCs w:val="32"/>
        </w:rPr>
      </w:pPr>
    </w:p>
    <w:p>
      <w:pPr>
        <w:widowControl/>
        <w:autoSpaceDE w:val="0"/>
        <w:autoSpaceDN w:val="0"/>
        <w:spacing w:before="312" w:beforeLines="100" w:line="560" w:lineRule="exact"/>
        <w:ind w:firstLine="600" w:firstLineChars="200"/>
        <w:contextualSpacing/>
        <w:rPr>
          <w:rFonts w:hint="eastAsia" w:ascii="黑体" w:hAnsi="黑体" w:eastAsia="黑体" w:cs="Times New Roman"/>
          <w:bCs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Times New Roman"/>
          <w:bCs/>
          <w:color w:val="000000"/>
          <w:kern w:val="0"/>
          <w:sz w:val="30"/>
          <w:szCs w:val="30"/>
        </w:rPr>
        <w:t>一、建设成果标准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hint="eastAsia" w:ascii="楷体_GB2312" w:hAnsi="Times New Roman" w:eastAsia="楷体_GB2312" w:cs="Times New Roman"/>
          <w:color w:val="000000"/>
          <w:kern w:val="0"/>
          <w:sz w:val="30"/>
          <w:szCs w:val="30"/>
        </w:rPr>
      </w:pPr>
      <w:r>
        <w:rPr>
          <w:rFonts w:hint="eastAsia" w:ascii="楷体_GB2312" w:hAnsi="Times New Roman" w:eastAsia="楷体_GB2312" w:cs="Times New Roman"/>
          <w:color w:val="000000"/>
          <w:kern w:val="0"/>
          <w:sz w:val="30"/>
          <w:szCs w:val="30"/>
        </w:rPr>
        <w:t>（一）优秀学科团队培育点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建设期内，学科团队须完成以下6项指标中的3项：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1.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获批国家社会科学基金、国家自然科学基金等国家级项目立项3项。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2.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获得省部级及以上科研成果奖励2项。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3.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发表被SCI、SSCI二区收录论文6篇，或一区收录论文3篇，或在中文重要期刊Ⅱ类发表论文6篇，或Ⅰ类发表论文3篇。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4.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在重要出版社出版学术专著4部；或获得国家发明专利12项。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5.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横向科研项目累计到账经费自然科学180万元以上，人文社会科学60万元以上。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6.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团队成员获得国务院特殊津贴，或获得省级及以上有突出贡献中青年专家的称号，或被确定为省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  <w:lang w:eastAsia="zh-CN"/>
        </w:rPr>
        <w:t>“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333工程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  <w:lang w:eastAsia="zh-CN"/>
        </w:rPr>
        <w:t>”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第二层次培养对象。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楷体_GB2312" w:hAnsi="Times New Roman" w:eastAsia="楷体_GB2312" w:cs="Times New Roman"/>
          <w:color w:val="000000"/>
          <w:kern w:val="0"/>
          <w:sz w:val="30"/>
          <w:szCs w:val="30"/>
        </w:rPr>
      </w:pPr>
      <w:r>
        <w:rPr>
          <w:rFonts w:hint="eastAsia" w:ascii="楷体_GB2312" w:hAnsi="Times New Roman" w:eastAsia="楷体_GB2312" w:cs="Times New Roman"/>
          <w:color w:val="000000"/>
          <w:kern w:val="0"/>
          <w:sz w:val="30"/>
          <w:szCs w:val="30"/>
        </w:rPr>
        <w:t>（二）</w:t>
      </w:r>
      <w:r>
        <w:rPr>
          <w:rFonts w:ascii="楷体_GB2312" w:hAnsi="Times New Roman" w:eastAsia="楷体_GB2312" w:cs="Times New Roman"/>
          <w:color w:val="000000"/>
          <w:kern w:val="0"/>
          <w:sz w:val="30"/>
          <w:szCs w:val="30"/>
        </w:rPr>
        <w:t>学科带头人培养对象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建设期内，学科带头人培养对象须完成以下6项指标中的3项：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1.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主持获批（或完成结项）国家社会科学基金、国家自然科学基金等国家级项目立项1项。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2.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作为第一完成人或独立完成人获得省部级及以上科研成果奖1项，或市厅级科研成果二等奖以上2项。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3.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以第一作者或通讯作者发表论文被SCI、SSCI收录4篇（其中二区及以上收录论文2篇），或以第一作者或通讯作者在中文重要期刊Ⅲ类发表论文4篇（其中Ⅱ类及以上发表论文2篇）。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4.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以第一作者或独立作者在重要出版社出版学术专著1部；或获得国家发明专利4项。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5.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主持横向科研项目累计到账经费自然科学60万元以上，人文社会科学20万元以上。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6.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获得省级及以上政府特殊津贴，或获得省级及以上有突出贡献中青年专家的称号，或被确定为省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  <w:lang w:eastAsia="zh-CN"/>
        </w:rPr>
        <w:t>“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333工程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  <w:lang w:eastAsia="zh-CN"/>
        </w:rPr>
        <w:t>”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第三层次及以上培养对象，或获得省级及以上人才项目1项。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楷体_GB2312" w:hAnsi="Times New Roman" w:eastAsia="楷体_GB2312" w:cs="Times New Roman"/>
          <w:color w:val="000000"/>
          <w:kern w:val="0"/>
          <w:sz w:val="30"/>
          <w:szCs w:val="30"/>
        </w:rPr>
      </w:pPr>
      <w:r>
        <w:rPr>
          <w:rFonts w:hint="eastAsia" w:ascii="楷体_GB2312" w:hAnsi="Times New Roman" w:eastAsia="楷体_GB2312" w:cs="Times New Roman"/>
          <w:color w:val="000000"/>
          <w:kern w:val="0"/>
          <w:sz w:val="30"/>
          <w:szCs w:val="30"/>
        </w:rPr>
        <w:t>（三）</w:t>
      </w:r>
      <w:r>
        <w:rPr>
          <w:rFonts w:ascii="楷体_GB2312" w:hAnsi="Times New Roman" w:eastAsia="楷体_GB2312" w:cs="Times New Roman"/>
          <w:color w:val="000000"/>
          <w:kern w:val="0"/>
          <w:sz w:val="30"/>
          <w:szCs w:val="30"/>
        </w:rPr>
        <w:t>学科骨干教师培养对象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建设期内，学科骨干教师培养对象须完成以下6项指标中的3项：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1.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主持获批（或完成结项）省部级科研项目1项。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2.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以第一完成人或独立完成人获得市厅级及以上科研成果奖1项。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3.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以第一作者或通讯作者发表论文被SCI、SSCI收录2篇（其中二区及以上收录论文1篇），或以第一作者或通讯作者在中文重要期刊Ⅲ类发表论文2篇（其中Ⅱ类及以上发表论文1篇）。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4.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以第一作者或独立作者出版学术专著1部；或获得国家发明专利2项。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5.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主持横向科研项目累计到</w:t>
      </w:r>
      <w:bookmarkStart w:id="0" w:name="_GoBack"/>
      <w:bookmarkEnd w:id="0"/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账经费自然科学30万元以上，人文社会科学10万元以上。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6.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获得市厅级及以上人才称号或人才建设项目1项。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楷体_GB2312" w:cs="Times New Roman"/>
          <w:bCs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Cs/>
          <w:color w:val="000000"/>
          <w:kern w:val="0"/>
          <w:sz w:val="30"/>
          <w:szCs w:val="30"/>
        </w:rPr>
        <w:t>二</w:t>
      </w:r>
      <w:r>
        <w:rPr>
          <w:rFonts w:ascii="黑体" w:hAnsi="黑体" w:eastAsia="黑体" w:cs="Times New Roman"/>
          <w:bCs/>
          <w:color w:val="000000"/>
          <w:kern w:val="0"/>
          <w:sz w:val="30"/>
          <w:szCs w:val="30"/>
        </w:rPr>
        <w:t>、考核管理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“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学科队伍汇聚工程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”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各类项目建设周期为三年（2019、2020、2021）。学校对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“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学科队伍汇聚工程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”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各类建设项目进行年度和终期考核。</w:t>
      </w:r>
    </w:p>
    <w:p>
      <w:pPr>
        <w:widowControl/>
        <w:autoSpaceDE w:val="0"/>
        <w:autoSpaceDN w:val="0"/>
        <w:spacing w:line="560" w:lineRule="exact"/>
        <w:ind w:firstLine="600" w:firstLineChars="200"/>
        <w:contextualSpacing/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在年度考核中，凡完成建设成果标准6项指标中1项的定为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“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合格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”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；完成6项指标中2项的定为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“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优秀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”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；未完成6项指标中1项的定为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“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不合格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”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。在终期考核时，凡完成建设成果标准6项指标中3项的定为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“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合格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”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；完成6项指标中4项及以上的定为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“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优秀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”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。</w:t>
      </w:r>
    </w:p>
    <w:p>
      <w:pPr>
        <w:spacing w:line="560" w:lineRule="exact"/>
        <w:ind w:firstLine="600" w:firstLineChars="200"/>
        <w:rPr>
          <w:sz w:val="30"/>
          <w:szCs w:val="30"/>
        </w:rPr>
      </w:pP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“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学科队伍汇聚工程</w:t>
      </w:r>
      <w:r>
        <w:rPr>
          <w:rFonts w:hint="eastAsia"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”</w:t>
      </w:r>
      <w:r>
        <w:rPr>
          <w:rFonts w:ascii="Times New Roman" w:hAnsi="Times New Roman" w:eastAsia="仿宋_GB2312" w:cs="Times New Roman"/>
          <w:bCs/>
          <w:color w:val="000000"/>
          <w:kern w:val="0"/>
          <w:sz w:val="30"/>
          <w:szCs w:val="30"/>
        </w:rPr>
        <w:t>各类建设项目的年度与终期考核结果，纳入二级学院年度考核指标。</w:t>
      </w:r>
    </w:p>
    <w:sectPr>
      <w:pgSz w:w="11906" w:h="16838"/>
      <w:pgMar w:top="2098" w:right="1588" w:bottom="209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3NmFkMTMxZmQ1Yzk5MmQxYjkxOGU3YWUxZDk4NmIifQ=="/>
  </w:docVars>
  <w:rsids>
    <w:rsidRoot w:val="00DD1CEE"/>
    <w:rsid w:val="00336E64"/>
    <w:rsid w:val="008F05E5"/>
    <w:rsid w:val="00DD1CEE"/>
    <w:rsid w:val="00EC22F3"/>
    <w:rsid w:val="463A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1129</Words>
  <Characters>1185</Characters>
  <Lines>8</Lines>
  <Paragraphs>2</Paragraphs>
  <TotalTime>0</TotalTime>
  <ScaleCrop>false</ScaleCrop>
  <LinksUpToDate>false</LinksUpToDate>
  <CharactersWithSpaces>1185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2020-06-19T02:41:00Z</dcterms:created>
  <dc:creator>lenovo</dc:creator>
  <cp:lastModifiedBy>新叶1382582681</cp:lastModifiedBy>
  <cp:lastPrinted>2022-06-01T01:42:59Z</cp:lastPrinted>
  <dcterms:modified xsi:type="dcterms:W3CDTF">2022-06-01T01:48:41Z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9E59660F9A584CFDAFD90F5FA378FB4F</vt:lpwstr>
  </property>
</Properties>
</file>