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南京市优秀哲学社会科学工作者初评汇总表</w:t>
      </w:r>
    </w:p>
    <w:p>
      <w:pPr>
        <w:spacing w:before="156" w:beforeLines="50"/>
        <w:rPr>
          <w:rFonts w:hint="eastAsia"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>所属系统：</w:t>
      </w:r>
    </w:p>
    <w:tbl>
      <w:tblPr>
        <w:tblStyle w:val="4"/>
        <w:tblW w:w="900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4"/>
        <w:gridCol w:w="1113"/>
        <w:gridCol w:w="840"/>
        <w:gridCol w:w="810"/>
        <w:gridCol w:w="1215"/>
        <w:gridCol w:w="1425"/>
        <w:gridCol w:w="3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序号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性别  年龄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科研管理年限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文化程度职称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及职务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4"/>
              </w:rPr>
              <w:t>成果、获奖情况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color w:val="000000"/>
                <w:sz w:val="3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70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46E0"/>
    <w:rsid w:val="4CE04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2019-07-19T06:59:00Z</dcterms:created>
  <dc:creator>skl</dc:creator>
  <cp:lastModifiedBy>skl</cp:lastModifiedBy>
  <dcterms:modified xsi:type="dcterms:W3CDTF">2019-07-19T07:00:32Z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